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527"/>
        <w:jc w:val="center"/>
        <w:textAlignment w:val="auto"/>
        <w:rPr>
          <w:b/>
          <w:color w:val="000000" w:themeColor="text1"/>
          <w:spacing w:val="-8"/>
          <w:sz w:val="44"/>
          <w:szCs w:val="44"/>
        </w:rPr>
      </w:pPr>
      <w:r>
        <w:rPr>
          <w:rFonts w:hint="eastAsia" w:hAnsi="宋体"/>
          <w:b/>
          <w:color w:val="000000" w:themeColor="text1"/>
          <w:spacing w:val="-8"/>
          <w:sz w:val="44"/>
          <w:szCs w:val="44"/>
          <w:u w:val="single"/>
          <w:lang w:val="en-US" w:eastAsia="zh-CN"/>
        </w:rPr>
        <w:t xml:space="preserve"> </w:t>
      </w:r>
      <w:r>
        <w:rPr>
          <w:rFonts w:hAnsi="宋体"/>
          <w:b/>
          <w:color w:val="000000" w:themeColor="text1"/>
          <w:spacing w:val="-8"/>
          <w:sz w:val="44"/>
          <w:szCs w:val="44"/>
          <w:u w:val="single"/>
        </w:rPr>
        <w:t>水泥</w:t>
      </w:r>
      <w:r>
        <w:rPr>
          <w:rFonts w:hAnsi="宋体"/>
          <w:b/>
          <w:color w:val="000000" w:themeColor="text1"/>
          <w:spacing w:val="-8"/>
          <w:sz w:val="44"/>
          <w:szCs w:val="44"/>
        </w:rPr>
        <w:t>材料供货报价文件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b/>
          <w:color w:val="000000" w:themeColor="text1"/>
          <w:spacing w:val="-8"/>
        </w:rPr>
      </w:pPr>
      <w:r>
        <w:rPr>
          <w:rFonts w:hAnsi="宋体"/>
          <w:b/>
          <w:color w:val="000000" w:themeColor="text1"/>
          <w:spacing w:val="-8"/>
          <w:u w:val="single"/>
        </w:rPr>
        <w:t>天津市博川岩土工程有限公司</w:t>
      </w:r>
      <w:r>
        <w:rPr>
          <w:rFonts w:hAnsi="宋体"/>
          <w:b/>
          <w:color w:val="000000" w:themeColor="text1"/>
          <w:spacing w:val="-8"/>
        </w:rPr>
        <w:t>：</w:t>
      </w:r>
    </w:p>
    <w:p>
      <w:pPr>
        <w:keepNext w:val="0"/>
        <w:keepLines w:val="0"/>
        <w:pageBreakBefore w:val="0"/>
        <w:widowControl w:val="0"/>
        <w:kinsoku/>
        <w:wordWrap/>
        <w:overflowPunct/>
        <w:topLinePunct w:val="0"/>
        <w:autoSpaceDE/>
        <w:autoSpaceDN/>
        <w:bidi w:val="0"/>
        <w:adjustRightInd/>
        <w:snapToGrid/>
        <w:spacing w:line="360" w:lineRule="auto"/>
        <w:ind w:left="210" w:leftChars="100" w:firstLine="388" w:firstLineChars="200"/>
        <w:textAlignment w:val="auto"/>
        <w:rPr>
          <w:rFonts w:hAnsi="宋体"/>
          <w:color w:val="000000" w:themeColor="text1"/>
          <w:spacing w:val="-8"/>
        </w:rPr>
      </w:pPr>
      <w:r>
        <w:rPr>
          <w:rFonts w:hAnsi="宋体"/>
          <w:color w:val="000000" w:themeColor="text1"/>
          <w:spacing w:val="-8"/>
        </w:rPr>
        <w:t>我公司已收到贵公司的</w:t>
      </w:r>
      <w:r>
        <w:rPr>
          <w:rFonts w:hAnsi="宋体"/>
          <w:color w:val="000000" w:themeColor="text1"/>
          <w:spacing w:val="-8"/>
          <w:u w:val="single"/>
        </w:rPr>
        <w:t>水泥</w:t>
      </w:r>
      <w:r>
        <w:rPr>
          <w:rFonts w:hAnsi="宋体"/>
          <w:color w:val="000000" w:themeColor="text1"/>
          <w:spacing w:val="-8"/>
        </w:rPr>
        <w:t>材料采购竞价</w:t>
      </w:r>
      <w:r>
        <w:rPr>
          <w:rFonts w:hint="eastAsia" w:hAnsi="宋体"/>
          <w:color w:val="000000" w:themeColor="text1"/>
          <w:spacing w:val="-8"/>
        </w:rPr>
        <w:t>邀请，</w:t>
      </w:r>
      <w:r>
        <w:rPr>
          <w:rFonts w:hAnsi="宋体"/>
          <w:color w:val="000000" w:themeColor="text1"/>
          <w:spacing w:val="-8"/>
        </w:rPr>
        <w:t>对此邀请的内容和要求，我公司已经全部理解并无条件执行。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olor w:val="000000" w:themeColor="text1"/>
          <w:spacing w:val="-8"/>
        </w:rPr>
      </w:pPr>
      <w:r>
        <w:rPr>
          <w:rFonts w:hAnsi="宋体"/>
          <w:color w:val="000000" w:themeColor="text1"/>
          <w:spacing w:val="-8"/>
        </w:rPr>
        <w:t>针对本工程，我单位报价如下：</w:t>
      </w:r>
    </w:p>
    <w:tbl>
      <w:tblPr>
        <w:tblStyle w:val="7"/>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695"/>
        <w:gridCol w:w="1065"/>
        <w:gridCol w:w="1130"/>
        <w:gridCol w:w="1090"/>
        <w:gridCol w:w="1855"/>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135" w:type="dxa"/>
            <w:gridSpan w:val="5"/>
            <w:shd w:val="clear" w:color="auto" w:fill="auto"/>
            <w:noWrap/>
            <w:vAlign w:val="center"/>
          </w:tcPr>
          <w:p>
            <w:pPr>
              <w:widowControl/>
              <w:jc w:val="left"/>
              <w:rPr>
                <w:rFonts w:hint="default" w:ascii="Calibri" w:hAnsi="Calibri" w:eastAsia="宋体" w:cs="Times New Roman"/>
                <w:color w:val="000000"/>
                <w:kern w:val="0"/>
                <w:lang w:val="en-US" w:eastAsia="zh-CN"/>
              </w:rPr>
            </w:pPr>
            <w:r>
              <w:rPr>
                <w:color w:val="000000"/>
                <w:kern w:val="0"/>
              </w:rPr>
              <w:t>工程名称</w:t>
            </w:r>
            <w:r>
              <w:rPr>
                <w:rFonts w:hint="eastAsia"/>
                <w:color w:val="000000"/>
                <w:kern w:val="0"/>
              </w:rPr>
              <w:t>：雄安国贸中心项目基坑支护工程</w:t>
            </w:r>
          </w:p>
        </w:tc>
        <w:tc>
          <w:tcPr>
            <w:tcW w:w="3749" w:type="dxa"/>
            <w:gridSpan w:val="2"/>
            <w:shd w:val="clear" w:color="auto" w:fill="auto"/>
            <w:vAlign w:val="center"/>
          </w:tcPr>
          <w:p>
            <w:pPr>
              <w:widowControl/>
              <w:snapToGrid w:val="0"/>
              <w:jc w:val="left"/>
              <w:rPr>
                <w:rFonts w:hint="eastAsia"/>
                <w:color w:val="000000"/>
                <w:kern w:val="0"/>
                <w:lang w:val="en-US" w:eastAsia="zh-CN"/>
              </w:rPr>
            </w:pPr>
            <w:r>
              <w:rPr>
                <w:color w:val="000000"/>
                <w:kern w:val="0"/>
              </w:rPr>
              <w:t>工程地点</w:t>
            </w:r>
            <w:r>
              <w:rPr>
                <w:rFonts w:hint="eastAsia"/>
                <w:color w:val="000000"/>
                <w:kern w:val="0"/>
              </w:rPr>
              <w:t>：</w:t>
            </w:r>
            <w:r>
              <w:rPr>
                <w:rFonts w:hint="eastAsia"/>
                <w:color w:val="000000"/>
                <w:kern w:val="0"/>
                <w:lang w:val="en-US" w:eastAsia="zh-CN"/>
              </w:rPr>
              <w:t>位于雄安新区启动区</w:t>
            </w:r>
          </w:p>
          <w:p>
            <w:pPr>
              <w:widowControl/>
              <w:snapToGrid w:val="0"/>
              <w:jc w:val="left"/>
              <w:rPr>
                <w:rFonts w:hint="default" w:ascii="Calibri" w:hAnsi="Calibri" w:eastAsia="宋体" w:cs="Times New Roman"/>
                <w:color w:val="000000"/>
                <w:kern w:val="0"/>
                <w:lang w:val="en-US" w:eastAsia="zh-CN"/>
              </w:rPr>
            </w:pPr>
            <w:r>
              <w:rPr>
                <w:rFonts w:hint="eastAsia"/>
                <w:color w:val="000000"/>
                <w:kern w:val="0"/>
                <w:lang w:val="en-US" w:eastAsia="zh-CN"/>
              </w:rPr>
              <w:t>甲方踏勘联系人：刘磊 13821553211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55" w:type="dxa"/>
            <w:shd w:val="clear" w:color="auto" w:fill="auto"/>
            <w:noWrap/>
            <w:vAlign w:val="center"/>
          </w:tcPr>
          <w:p>
            <w:pPr>
              <w:widowControl/>
              <w:jc w:val="center"/>
              <w:rPr>
                <w:color w:val="000000" w:themeColor="text1"/>
                <w:kern w:val="0"/>
              </w:rPr>
            </w:pPr>
            <w:r>
              <w:rPr>
                <w:rFonts w:hAnsi="宋体"/>
                <w:color w:val="000000" w:themeColor="text1"/>
                <w:kern w:val="0"/>
              </w:rPr>
              <w:t>序号</w:t>
            </w:r>
          </w:p>
        </w:tc>
        <w:tc>
          <w:tcPr>
            <w:tcW w:w="1695" w:type="dxa"/>
            <w:shd w:val="clear" w:color="auto" w:fill="auto"/>
            <w:noWrap/>
            <w:vAlign w:val="center"/>
          </w:tcPr>
          <w:p>
            <w:pPr>
              <w:widowControl/>
              <w:jc w:val="center"/>
              <w:rPr>
                <w:color w:val="000000" w:themeColor="text1"/>
                <w:kern w:val="0"/>
              </w:rPr>
            </w:pPr>
            <w:r>
              <w:rPr>
                <w:rFonts w:hAnsi="宋体"/>
                <w:color w:val="000000" w:themeColor="text1"/>
                <w:kern w:val="0"/>
              </w:rPr>
              <w:t>材料名称</w:t>
            </w:r>
          </w:p>
        </w:tc>
        <w:tc>
          <w:tcPr>
            <w:tcW w:w="1065" w:type="dxa"/>
            <w:shd w:val="clear" w:color="auto" w:fill="auto"/>
            <w:noWrap/>
            <w:vAlign w:val="center"/>
          </w:tcPr>
          <w:p>
            <w:pPr>
              <w:widowControl/>
              <w:jc w:val="center"/>
              <w:rPr>
                <w:color w:val="000000" w:themeColor="text1"/>
                <w:kern w:val="0"/>
              </w:rPr>
            </w:pPr>
            <w:r>
              <w:rPr>
                <w:color w:val="000000" w:themeColor="text1"/>
                <w:kern w:val="0"/>
              </w:rPr>
              <w:t>规格</w:t>
            </w:r>
          </w:p>
        </w:tc>
        <w:tc>
          <w:tcPr>
            <w:tcW w:w="1130" w:type="dxa"/>
            <w:shd w:val="clear" w:color="auto" w:fill="auto"/>
            <w:vAlign w:val="center"/>
          </w:tcPr>
          <w:p>
            <w:pPr>
              <w:jc w:val="center"/>
              <w:rPr>
                <w:color w:val="000000" w:themeColor="text1"/>
                <w:kern w:val="0"/>
              </w:rPr>
            </w:pPr>
            <w:r>
              <w:rPr>
                <w:rFonts w:hAnsi="宋体"/>
                <w:color w:val="000000" w:themeColor="text1"/>
                <w:kern w:val="0"/>
              </w:rPr>
              <w:t>等级</w:t>
            </w:r>
          </w:p>
        </w:tc>
        <w:tc>
          <w:tcPr>
            <w:tcW w:w="1090" w:type="dxa"/>
            <w:shd w:val="clear" w:color="auto" w:fill="auto"/>
            <w:noWrap/>
            <w:vAlign w:val="center"/>
          </w:tcPr>
          <w:p>
            <w:pPr>
              <w:widowControl/>
              <w:jc w:val="center"/>
              <w:rPr>
                <w:color w:val="000000" w:themeColor="text1"/>
                <w:kern w:val="0"/>
              </w:rPr>
            </w:pPr>
            <w:r>
              <w:rPr>
                <w:rFonts w:hAnsi="宋体"/>
                <w:color w:val="000000" w:themeColor="text1"/>
                <w:kern w:val="0"/>
              </w:rPr>
              <w:t>暂定数量</w:t>
            </w:r>
            <w:r>
              <w:rPr>
                <w:rFonts w:hint="eastAsia" w:hAnsi="宋体"/>
                <w:color w:val="000000" w:themeColor="text1"/>
                <w:kern w:val="0"/>
              </w:rPr>
              <w:t>（</w:t>
            </w:r>
            <w:r>
              <w:rPr>
                <w:rFonts w:hAnsi="宋体"/>
                <w:color w:val="000000" w:themeColor="text1"/>
                <w:kern w:val="0"/>
              </w:rPr>
              <w:t>吨</w:t>
            </w:r>
            <w:r>
              <w:rPr>
                <w:rFonts w:hint="eastAsia" w:hAnsi="宋体"/>
                <w:color w:val="000000" w:themeColor="text1"/>
                <w:kern w:val="0"/>
              </w:rPr>
              <w:t>）</w:t>
            </w:r>
          </w:p>
        </w:tc>
        <w:tc>
          <w:tcPr>
            <w:tcW w:w="1855" w:type="dxa"/>
            <w:shd w:val="clear" w:color="auto" w:fill="auto"/>
            <w:vAlign w:val="center"/>
          </w:tcPr>
          <w:p>
            <w:pPr>
              <w:jc w:val="center"/>
              <w:rPr>
                <w:rFonts w:hAnsi="宋体"/>
                <w:color w:val="000000" w:themeColor="text1"/>
                <w:kern w:val="0"/>
              </w:rPr>
            </w:pPr>
            <w:r>
              <w:rPr>
                <w:rFonts w:hAnsi="宋体"/>
                <w:color w:val="000000" w:themeColor="text1"/>
                <w:kern w:val="0"/>
              </w:rPr>
              <w:t>综合单价</w:t>
            </w:r>
          </w:p>
          <w:p>
            <w:pPr>
              <w:jc w:val="center"/>
              <w:rPr>
                <w:color w:val="000000" w:themeColor="text1"/>
                <w:kern w:val="0"/>
              </w:rPr>
            </w:pPr>
            <w:r>
              <w:rPr>
                <w:rFonts w:hAnsi="宋体"/>
                <w:color w:val="000000" w:themeColor="text1"/>
                <w:kern w:val="0"/>
              </w:rPr>
              <w:t>（元</w:t>
            </w:r>
            <w:r>
              <w:rPr>
                <w:color w:val="000000" w:themeColor="text1"/>
                <w:kern w:val="0"/>
              </w:rPr>
              <w:t>/</w:t>
            </w:r>
            <w:r>
              <w:rPr>
                <w:rFonts w:hAnsi="宋体"/>
                <w:color w:val="000000" w:themeColor="text1"/>
                <w:kern w:val="0"/>
              </w:rPr>
              <w:t>吨）</w:t>
            </w:r>
          </w:p>
        </w:tc>
        <w:tc>
          <w:tcPr>
            <w:tcW w:w="1894" w:type="dxa"/>
            <w:shd w:val="clear" w:color="auto" w:fill="auto"/>
            <w:noWrap/>
            <w:vAlign w:val="center"/>
          </w:tcPr>
          <w:p>
            <w:pPr>
              <w:widowControl/>
              <w:jc w:val="center"/>
              <w:rPr>
                <w:color w:val="000000" w:themeColor="text1"/>
                <w:kern w:val="0"/>
              </w:rPr>
            </w:pPr>
            <w:r>
              <w:rPr>
                <w:rFonts w:hAnsi="宋体"/>
                <w:color w:val="000000" w:themeColor="text1"/>
                <w:kern w:val="0"/>
              </w:rPr>
              <w:t>暂估</w:t>
            </w:r>
            <w:r>
              <w:rPr>
                <w:rFonts w:hint="eastAsia" w:hAnsi="宋体"/>
                <w:color w:val="000000" w:themeColor="text1"/>
                <w:kern w:val="0"/>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55" w:type="dxa"/>
            <w:shd w:val="clear" w:color="auto" w:fill="auto"/>
            <w:noWrap/>
            <w:vAlign w:val="center"/>
          </w:tcPr>
          <w:p>
            <w:pPr>
              <w:widowControl/>
              <w:jc w:val="center"/>
              <w:rPr>
                <w:rFonts w:hint="eastAsia" w:eastAsiaTheme="minorEastAsia"/>
                <w:color w:val="000000" w:themeColor="text1"/>
                <w:kern w:val="0"/>
                <w:lang w:val="en-US" w:eastAsia="zh-CN"/>
              </w:rPr>
            </w:pPr>
            <w:r>
              <w:rPr>
                <w:rFonts w:hint="eastAsia"/>
                <w:color w:val="000000" w:themeColor="text1"/>
                <w:kern w:val="0"/>
                <w:lang w:val="en-US" w:eastAsia="zh-CN"/>
              </w:rPr>
              <w:t>1</w:t>
            </w:r>
          </w:p>
        </w:tc>
        <w:tc>
          <w:tcPr>
            <w:tcW w:w="1695" w:type="dxa"/>
            <w:shd w:val="clear" w:color="auto" w:fill="auto"/>
            <w:noWrap/>
            <w:vAlign w:val="center"/>
          </w:tcPr>
          <w:p>
            <w:pPr>
              <w:widowControl/>
              <w:jc w:val="center"/>
              <w:rPr>
                <w:rFonts w:hint="eastAsia" w:hAnsi="宋体"/>
                <w:color w:val="000000" w:themeColor="text1"/>
                <w:kern w:val="0"/>
              </w:rPr>
            </w:pPr>
            <w:r>
              <w:rPr>
                <w:rFonts w:hint="eastAsia" w:hAnsi="宋体"/>
                <w:color w:val="000000" w:themeColor="text1"/>
                <w:kern w:val="0"/>
                <w:lang w:val="en-US" w:eastAsia="zh-CN"/>
              </w:rPr>
              <w:t>矿渣硅酸</w:t>
            </w:r>
            <w:r>
              <w:rPr>
                <w:rFonts w:hAnsi="宋体"/>
                <w:color w:val="000000" w:themeColor="text1"/>
                <w:kern w:val="0"/>
              </w:rPr>
              <w:t>盐水泥</w:t>
            </w:r>
          </w:p>
        </w:tc>
        <w:tc>
          <w:tcPr>
            <w:tcW w:w="1065" w:type="dxa"/>
            <w:shd w:val="clear" w:color="auto" w:fill="auto"/>
            <w:noWrap/>
            <w:vAlign w:val="center"/>
          </w:tcPr>
          <w:p>
            <w:pPr>
              <w:widowControl/>
              <w:jc w:val="center"/>
              <w:rPr>
                <w:rFonts w:hint="eastAsia"/>
                <w:color w:val="000000" w:themeColor="text1"/>
                <w:kern w:val="0"/>
              </w:rPr>
            </w:pPr>
            <w:r>
              <w:rPr>
                <w:rFonts w:hint="eastAsia"/>
                <w:color w:val="000000" w:themeColor="text1"/>
                <w:kern w:val="0"/>
              </w:rPr>
              <w:t>散装</w:t>
            </w:r>
          </w:p>
        </w:tc>
        <w:tc>
          <w:tcPr>
            <w:tcW w:w="1130" w:type="dxa"/>
            <w:shd w:val="clear" w:color="auto" w:fill="auto"/>
            <w:vAlign w:val="center"/>
          </w:tcPr>
          <w:p>
            <w:pPr>
              <w:widowControl/>
              <w:jc w:val="center"/>
              <w:rPr>
                <w:color w:val="000000" w:themeColor="text1"/>
                <w:kern w:val="0"/>
              </w:rPr>
            </w:pPr>
            <w:r>
              <w:rPr>
                <w:color w:val="000000" w:themeColor="text1"/>
                <w:kern w:val="0"/>
              </w:rPr>
              <w:t>P.</w:t>
            </w:r>
            <w:r>
              <w:rPr>
                <w:rFonts w:hint="eastAsia"/>
                <w:color w:val="000000" w:themeColor="text1"/>
                <w:kern w:val="0"/>
                <w:lang w:val="en-US" w:eastAsia="zh-CN"/>
              </w:rPr>
              <w:t>S</w:t>
            </w:r>
            <w:r>
              <w:rPr>
                <w:color w:val="000000" w:themeColor="text1"/>
                <w:kern w:val="0"/>
              </w:rPr>
              <w:t xml:space="preserve">. </w:t>
            </w:r>
            <w:r>
              <w:rPr>
                <w:rFonts w:hint="eastAsia"/>
                <w:color w:val="000000" w:themeColor="text1"/>
                <w:kern w:val="0"/>
                <w:lang w:val="en-US" w:eastAsia="zh-CN"/>
              </w:rPr>
              <w:t>3</w:t>
            </w:r>
            <w:r>
              <w:rPr>
                <w:color w:val="000000" w:themeColor="text1"/>
                <w:kern w:val="0"/>
              </w:rPr>
              <w:t>2.5</w:t>
            </w:r>
          </w:p>
        </w:tc>
        <w:tc>
          <w:tcPr>
            <w:tcW w:w="1090" w:type="dxa"/>
            <w:shd w:val="clear" w:color="auto" w:fill="auto"/>
            <w:noWrap/>
            <w:vAlign w:val="center"/>
          </w:tcPr>
          <w:p>
            <w:pPr>
              <w:widowControl/>
              <w:jc w:val="center"/>
              <w:rPr>
                <w:rFonts w:hint="default"/>
                <w:color w:val="000000" w:themeColor="text1"/>
                <w:kern w:val="0"/>
                <w:lang w:val="en-US" w:eastAsia="zh-CN"/>
              </w:rPr>
            </w:pPr>
            <w:r>
              <w:rPr>
                <w:rFonts w:hint="eastAsia"/>
                <w:color w:val="000000" w:themeColor="text1"/>
                <w:kern w:val="0"/>
                <w:lang w:val="en-US" w:eastAsia="zh-CN"/>
              </w:rPr>
              <w:t>2000</w:t>
            </w:r>
          </w:p>
        </w:tc>
        <w:tc>
          <w:tcPr>
            <w:tcW w:w="1855" w:type="dxa"/>
            <w:shd w:val="clear" w:color="auto" w:fill="auto"/>
            <w:vAlign w:val="center"/>
          </w:tcPr>
          <w:p>
            <w:pPr>
              <w:widowControl/>
              <w:jc w:val="center"/>
              <w:rPr>
                <w:rFonts w:hint="default"/>
                <w:color w:val="000000" w:themeColor="text1"/>
                <w:kern w:val="0"/>
                <w:lang w:val="en-US" w:eastAsia="zh-CN"/>
              </w:rPr>
            </w:pPr>
          </w:p>
        </w:tc>
        <w:tc>
          <w:tcPr>
            <w:tcW w:w="1894" w:type="dxa"/>
            <w:shd w:val="clear" w:color="auto" w:fill="auto"/>
            <w:noWrap/>
            <w:vAlign w:val="center"/>
          </w:tcPr>
          <w:p>
            <w:pPr>
              <w:widowControl/>
              <w:jc w:val="center"/>
              <w:rPr>
                <w:rFonts w:hint="default"/>
                <w:color w:val="000000" w:themeColor="text1"/>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55" w:type="dxa"/>
            <w:shd w:val="clear" w:color="auto" w:fill="auto"/>
            <w:noWrap/>
            <w:vAlign w:val="center"/>
          </w:tcPr>
          <w:p>
            <w:pPr>
              <w:widowControl/>
              <w:jc w:val="center"/>
              <w:rPr>
                <w:rFonts w:hint="default"/>
                <w:color w:val="000000" w:themeColor="text1"/>
                <w:kern w:val="0"/>
                <w:lang w:val="en-US" w:eastAsia="zh-CN"/>
              </w:rPr>
            </w:pPr>
            <w:r>
              <w:rPr>
                <w:rFonts w:hint="eastAsia"/>
                <w:color w:val="000000" w:themeColor="text1"/>
                <w:kern w:val="0"/>
                <w:lang w:val="en-US" w:eastAsia="zh-CN"/>
              </w:rPr>
              <w:t>2</w:t>
            </w:r>
          </w:p>
        </w:tc>
        <w:tc>
          <w:tcPr>
            <w:tcW w:w="1695" w:type="dxa"/>
            <w:shd w:val="clear" w:color="auto" w:fill="auto"/>
            <w:noWrap/>
            <w:vAlign w:val="center"/>
          </w:tcPr>
          <w:p>
            <w:pPr>
              <w:widowControl/>
              <w:jc w:val="center"/>
              <w:rPr>
                <w:rFonts w:hint="eastAsia" w:hAnsi="宋体"/>
                <w:color w:val="000000" w:themeColor="text1"/>
                <w:kern w:val="0"/>
                <w:lang w:val="en-US" w:eastAsia="zh-CN"/>
              </w:rPr>
            </w:pPr>
            <w:r>
              <w:rPr>
                <w:rFonts w:hint="eastAsia" w:hAnsi="宋体"/>
                <w:color w:val="000000" w:themeColor="text1"/>
                <w:kern w:val="0"/>
                <w:lang w:val="en-US" w:eastAsia="zh-CN"/>
              </w:rPr>
              <w:t>普通硅酸</w:t>
            </w:r>
            <w:r>
              <w:rPr>
                <w:rFonts w:hAnsi="宋体"/>
                <w:color w:val="000000" w:themeColor="text1"/>
                <w:kern w:val="0"/>
              </w:rPr>
              <w:t>盐水泥</w:t>
            </w:r>
          </w:p>
        </w:tc>
        <w:tc>
          <w:tcPr>
            <w:tcW w:w="1065" w:type="dxa"/>
            <w:shd w:val="clear" w:color="auto" w:fill="auto"/>
            <w:noWrap/>
            <w:vAlign w:val="center"/>
          </w:tcPr>
          <w:p>
            <w:pPr>
              <w:widowControl/>
              <w:jc w:val="center"/>
              <w:rPr>
                <w:rFonts w:hint="eastAsia"/>
                <w:color w:val="000000" w:themeColor="text1"/>
                <w:kern w:val="0"/>
              </w:rPr>
            </w:pPr>
            <w:r>
              <w:rPr>
                <w:rFonts w:hint="eastAsia"/>
                <w:color w:val="000000" w:themeColor="text1"/>
                <w:kern w:val="0"/>
              </w:rPr>
              <w:t>散装</w:t>
            </w:r>
          </w:p>
        </w:tc>
        <w:tc>
          <w:tcPr>
            <w:tcW w:w="1130" w:type="dxa"/>
            <w:shd w:val="clear" w:color="auto" w:fill="auto"/>
            <w:vAlign w:val="center"/>
          </w:tcPr>
          <w:p>
            <w:pPr>
              <w:widowControl/>
              <w:jc w:val="center"/>
              <w:rPr>
                <w:color w:val="000000" w:themeColor="text1"/>
                <w:kern w:val="0"/>
              </w:rPr>
            </w:pPr>
            <w:r>
              <w:rPr>
                <w:color w:val="000000" w:themeColor="text1"/>
                <w:kern w:val="0"/>
              </w:rPr>
              <w:t>P.</w:t>
            </w:r>
            <w:r>
              <w:rPr>
                <w:rFonts w:hint="eastAsia"/>
                <w:color w:val="000000" w:themeColor="text1"/>
                <w:kern w:val="0"/>
                <w:lang w:val="en-US" w:eastAsia="zh-CN"/>
              </w:rPr>
              <w:t>O</w:t>
            </w:r>
            <w:r>
              <w:rPr>
                <w:color w:val="000000" w:themeColor="text1"/>
                <w:kern w:val="0"/>
              </w:rPr>
              <w:t xml:space="preserve">. </w:t>
            </w:r>
            <w:r>
              <w:rPr>
                <w:rFonts w:hint="eastAsia"/>
                <w:color w:val="000000" w:themeColor="text1"/>
                <w:kern w:val="0"/>
                <w:lang w:val="en-US" w:eastAsia="zh-CN"/>
              </w:rPr>
              <w:t>4</w:t>
            </w:r>
            <w:r>
              <w:rPr>
                <w:color w:val="000000" w:themeColor="text1"/>
                <w:kern w:val="0"/>
              </w:rPr>
              <w:t>2.5</w:t>
            </w:r>
          </w:p>
        </w:tc>
        <w:tc>
          <w:tcPr>
            <w:tcW w:w="1090" w:type="dxa"/>
            <w:shd w:val="clear" w:color="auto" w:fill="auto"/>
            <w:noWrap/>
            <w:vAlign w:val="center"/>
          </w:tcPr>
          <w:p>
            <w:pPr>
              <w:widowControl/>
              <w:jc w:val="center"/>
              <w:rPr>
                <w:rFonts w:hint="default"/>
                <w:color w:val="000000" w:themeColor="text1"/>
                <w:kern w:val="0"/>
                <w:lang w:val="en-US" w:eastAsia="zh-CN"/>
              </w:rPr>
            </w:pPr>
            <w:r>
              <w:rPr>
                <w:rFonts w:hint="eastAsia"/>
                <w:color w:val="000000" w:themeColor="text1"/>
                <w:kern w:val="0"/>
                <w:lang w:val="en-US" w:eastAsia="zh-CN"/>
              </w:rPr>
              <w:t>5000</w:t>
            </w:r>
          </w:p>
        </w:tc>
        <w:tc>
          <w:tcPr>
            <w:tcW w:w="1855" w:type="dxa"/>
            <w:shd w:val="clear" w:color="auto" w:fill="auto"/>
            <w:vAlign w:val="center"/>
          </w:tcPr>
          <w:p>
            <w:pPr>
              <w:widowControl/>
              <w:jc w:val="center"/>
              <w:rPr>
                <w:rFonts w:hint="eastAsia"/>
                <w:color w:val="000000" w:themeColor="text1"/>
                <w:kern w:val="0"/>
                <w:lang w:val="en-US" w:eastAsia="zh-CN"/>
              </w:rPr>
            </w:pPr>
          </w:p>
        </w:tc>
        <w:tc>
          <w:tcPr>
            <w:tcW w:w="1894" w:type="dxa"/>
            <w:shd w:val="clear" w:color="auto" w:fill="auto"/>
            <w:noWrap/>
            <w:vAlign w:val="center"/>
          </w:tcPr>
          <w:p>
            <w:pPr>
              <w:widowControl/>
              <w:jc w:val="center"/>
              <w:rPr>
                <w:rFonts w:hint="default"/>
                <w:color w:val="000000" w:themeColor="text1"/>
                <w:kern w:val="0"/>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360" w:lineRule="auto"/>
        <w:ind w:firstLine="388" w:firstLineChars="200"/>
        <w:textAlignment w:val="auto"/>
        <w:rPr>
          <w:rFonts w:hint="eastAsia" w:ascii="Times New Roman" w:hAnsi="Times New Roman" w:cs="Times New Roman"/>
          <w:color w:val="000000" w:themeColor="text1"/>
          <w:spacing w:val="-8"/>
        </w:rPr>
      </w:pPr>
      <w:r>
        <w:rPr>
          <w:rFonts w:hint="eastAsia" w:ascii="Times New Roman" w:hAnsi="Times New Roman" w:cs="Times New Roman"/>
          <w:color w:val="000000" w:themeColor="text1"/>
          <w:spacing w:val="-8"/>
        </w:rPr>
        <w:t>1、本合同为固定综合单价合同。单价包含为完成本次供货乙方可能支出的材料及因加工带来的损耗、设备、人工、交通运输、税金、利润等与本工程供货有关的一切可能发生的费用，合同履行期间，除双方协商一致签订补充协议或本合同另有约定情况外，上述综合单价均不调整。对于本工程，我司承诺同意贵司的付款方式，即为“</w:t>
      </w:r>
      <w:r>
        <w:rPr>
          <w:rFonts w:hint="eastAsia" w:ascii="Times New Roman" w:hAnsi="Times New Roman" w:cs="Times New Roman"/>
          <w:color w:val="000000" w:themeColor="text1"/>
          <w:spacing w:val="-8"/>
          <w:u w:val="single"/>
        </w:rPr>
        <w:t>本合同项下甲方不向乙方支付预付款，项目完工且办理合同结算后，待甲方收到建设单位（或者总包单位）支付的工程款，甲方按照已收工程款的同比例向乙方支付材料款，且建设单位（或者总包单位）向甲方支付至应付工程款的95%时，甲方应当将欠付材料款全部支付给乙方。如甲方未收到建设单位（或者总包单位）支付的工程款而未付乙方材料款时不视为甲方违约，乙方自愿承担暂时未收款项的风险。同时，双方约定，甲方最迟在供货完成并办理合同结算后6个月内向乙方支付不超过结算额60%的材料款、在18个月内向乙方支付不超过结算额80%的材料款、在40个月内向乙方付清全额材料款，作为上述付款条款的补充。</w:t>
      </w:r>
      <w:r>
        <w:rPr>
          <w:rFonts w:hint="eastAsia" w:ascii="Times New Roman" w:hAnsi="Times New Roman" w:cs="Times New Roman"/>
          <w:color w:val="000000" w:themeColor="text1"/>
          <w:spacing w:val="-8"/>
        </w:rPr>
        <w:t>”。贵司付款前，我司必须向贵司开具税率为 1</w:t>
      </w:r>
      <w:r>
        <w:rPr>
          <w:rFonts w:hint="eastAsia" w:ascii="Times New Roman" w:hAnsi="Times New Roman" w:cs="Times New Roman"/>
          <w:color w:val="000000" w:themeColor="text1"/>
          <w:spacing w:val="-8"/>
          <w:lang w:val="en-US" w:eastAsia="zh-CN"/>
        </w:rPr>
        <w:t xml:space="preserve">3 </w:t>
      </w:r>
      <w:r>
        <w:rPr>
          <w:rFonts w:hint="eastAsia" w:ascii="Times New Roman" w:hAnsi="Times New Roman" w:cs="Times New Roman"/>
          <w:color w:val="000000" w:themeColor="text1"/>
          <w:spacing w:val="-8"/>
        </w:rPr>
        <w:t>%的增值税专用发票，我司开具虚假发票或票据不合格，贵司有权拒绝付款且由此发生的一切损失及法律后果由我司承担。</w:t>
      </w:r>
    </w:p>
    <w:p>
      <w:pPr>
        <w:keepNext w:val="0"/>
        <w:keepLines w:val="0"/>
        <w:pageBreakBefore w:val="0"/>
        <w:widowControl w:val="0"/>
        <w:kinsoku/>
        <w:wordWrap/>
        <w:overflowPunct/>
        <w:topLinePunct w:val="0"/>
        <w:autoSpaceDE/>
        <w:autoSpaceDN/>
        <w:bidi w:val="0"/>
        <w:adjustRightInd/>
        <w:snapToGrid w:val="0"/>
        <w:spacing w:line="360" w:lineRule="auto"/>
        <w:ind w:firstLine="388" w:firstLineChars="200"/>
        <w:textAlignment w:val="auto"/>
        <w:rPr>
          <w:spacing w:val="-8"/>
        </w:rPr>
      </w:pPr>
      <w:r>
        <w:rPr>
          <w:color w:val="000000" w:themeColor="text1"/>
          <w:spacing w:val="-8"/>
        </w:rPr>
        <w:t>2</w:t>
      </w:r>
      <w:r>
        <w:rPr>
          <w:rFonts w:hAnsi="宋体"/>
          <w:color w:val="000000" w:themeColor="text1"/>
          <w:spacing w:val="-8"/>
        </w:rPr>
        <w:t>、我司所供应材料是经国家相关部门确认的合格产品，符合国家、</w:t>
      </w:r>
      <w:r>
        <w:rPr>
          <w:rFonts w:hint="eastAsia" w:hAnsi="宋体"/>
          <w:color w:val="000000" w:themeColor="text1"/>
          <w:spacing w:val="-8"/>
          <w:lang w:val="en-US" w:eastAsia="zh-CN"/>
        </w:rPr>
        <w:t>项目所在地</w:t>
      </w:r>
      <w:bookmarkStart w:id="0" w:name="_GoBack"/>
      <w:bookmarkEnd w:id="0"/>
      <w:r>
        <w:rPr>
          <w:rFonts w:hAnsi="宋体"/>
          <w:color w:val="000000" w:themeColor="text1"/>
          <w:spacing w:val="-8"/>
        </w:rPr>
        <w:t>及本工程设计相</w:t>
      </w:r>
      <w:r>
        <w:rPr>
          <w:rFonts w:hAnsi="宋体"/>
          <w:spacing w:val="-8"/>
        </w:rPr>
        <w:t>关标准要求，材料到工地后需经甲方、监理方、建设方现场检验合格且经甲方委托的第三方检测机构检测合格后方可确认为合格产品，否则贵司有权拒绝付款。公司保证供应水泥材料不会在计量上存在弄虚作假等行为，否则我司无条件承担贵司向我司开具的任何处罚。</w:t>
      </w:r>
    </w:p>
    <w:p>
      <w:pPr>
        <w:keepNext w:val="0"/>
        <w:keepLines w:val="0"/>
        <w:pageBreakBefore w:val="0"/>
        <w:widowControl w:val="0"/>
        <w:kinsoku/>
        <w:wordWrap/>
        <w:overflowPunct/>
        <w:topLinePunct w:val="0"/>
        <w:autoSpaceDE/>
        <w:autoSpaceDN/>
        <w:bidi w:val="0"/>
        <w:adjustRightInd/>
        <w:snapToGrid w:val="0"/>
        <w:spacing w:line="360" w:lineRule="auto"/>
        <w:ind w:firstLine="388" w:firstLineChars="200"/>
        <w:textAlignment w:val="auto"/>
        <w:rPr>
          <w:spacing w:val="-8"/>
        </w:rPr>
      </w:pPr>
      <w:r>
        <w:rPr>
          <w:spacing w:val="-8"/>
        </w:rPr>
        <w:t>3</w:t>
      </w:r>
      <w:r>
        <w:rPr>
          <w:rFonts w:hAnsi="宋体"/>
          <w:spacing w:val="-8"/>
        </w:rPr>
        <w:t>、我公司承诺在材料款支付、结算等与本工程有关的一切活动中不会出现封堵大门、工地等影响贵司形象、办公、生产等相关行为，否则，我司无条件承担罚款</w:t>
      </w:r>
      <w:r>
        <w:rPr>
          <w:spacing w:val="-8"/>
        </w:rPr>
        <w:t>5</w:t>
      </w:r>
      <w:r>
        <w:rPr>
          <w:rFonts w:hAnsi="宋体"/>
          <w:spacing w:val="-8"/>
        </w:rPr>
        <w:t>万元</w:t>
      </w:r>
      <w:r>
        <w:rPr>
          <w:spacing w:val="-8"/>
        </w:rPr>
        <w:t>/</w:t>
      </w:r>
      <w:r>
        <w:rPr>
          <w:rFonts w:hAnsi="宋体"/>
          <w:spacing w:val="-8"/>
        </w:rPr>
        <w:t>次。</w:t>
      </w:r>
    </w:p>
    <w:p>
      <w:pPr>
        <w:keepNext w:val="0"/>
        <w:keepLines w:val="0"/>
        <w:pageBreakBefore w:val="0"/>
        <w:widowControl w:val="0"/>
        <w:kinsoku/>
        <w:wordWrap/>
        <w:overflowPunct/>
        <w:topLinePunct w:val="0"/>
        <w:autoSpaceDE/>
        <w:autoSpaceDN/>
        <w:bidi w:val="0"/>
        <w:adjustRightInd/>
        <w:snapToGrid w:val="0"/>
        <w:spacing w:line="360" w:lineRule="auto"/>
        <w:ind w:firstLine="388" w:firstLineChars="200"/>
        <w:textAlignment w:val="auto"/>
        <w:rPr>
          <w:spacing w:val="-8"/>
        </w:rPr>
      </w:pPr>
      <w:r>
        <w:rPr>
          <w:spacing w:val="-8"/>
        </w:rPr>
        <w:t>4</w:t>
      </w:r>
      <w:r>
        <w:rPr>
          <w:rFonts w:hAnsi="宋体"/>
          <w:spacing w:val="-8"/>
        </w:rPr>
        <w:t>、无论我司中标与否，贵司无需向我司做任何解释。我司参加此次竞价所发生的费用以及可能出现交通安全等一切风险由我司承担，贵司无需承担任何责任及任何补偿。</w:t>
      </w:r>
    </w:p>
    <w:p>
      <w:pPr>
        <w:keepNext w:val="0"/>
        <w:keepLines w:val="0"/>
        <w:pageBreakBefore w:val="0"/>
        <w:widowControl w:val="0"/>
        <w:kinsoku/>
        <w:wordWrap/>
        <w:overflowPunct/>
        <w:topLinePunct w:val="0"/>
        <w:autoSpaceDE/>
        <w:autoSpaceDN/>
        <w:bidi w:val="0"/>
        <w:adjustRightInd/>
        <w:snapToGrid w:val="0"/>
        <w:spacing w:line="360" w:lineRule="auto"/>
        <w:ind w:right="528" w:firstLine="388" w:firstLineChars="200"/>
        <w:textAlignment w:val="auto"/>
        <w:rPr>
          <w:spacing w:val="-8"/>
        </w:rPr>
      </w:pPr>
      <w:r>
        <w:rPr>
          <w:spacing w:val="-8"/>
        </w:rPr>
        <w:t>5</w:t>
      </w:r>
      <w:r>
        <w:rPr>
          <w:rFonts w:hAnsi="宋体"/>
          <w:spacing w:val="-8"/>
        </w:rPr>
        <w:t>、我公司同意本工程所有材料款均采用银行电汇方式结算。</w:t>
      </w:r>
    </w:p>
    <w:p>
      <w:pPr>
        <w:keepNext w:val="0"/>
        <w:keepLines w:val="0"/>
        <w:pageBreakBefore w:val="0"/>
        <w:widowControl w:val="0"/>
        <w:kinsoku/>
        <w:wordWrap/>
        <w:overflowPunct/>
        <w:topLinePunct w:val="0"/>
        <w:autoSpaceDE/>
        <w:autoSpaceDN/>
        <w:bidi w:val="0"/>
        <w:adjustRightInd/>
        <w:snapToGrid w:val="0"/>
        <w:spacing w:line="360" w:lineRule="auto"/>
        <w:ind w:right="527" w:firstLine="388" w:firstLineChars="200"/>
        <w:textAlignment w:val="auto"/>
        <w:rPr>
          <w:rFonts w:hint="default" w:hAnsi="宋体" w:eastAsiaTheme="minorEastAsia"/>
          <w:spacing w:val="-8"/>
          <w:lang w:val="en-US" w:eastAsia="zh-CN"/>
        </w:rPr>
      </w:pPr>
      <w:r>
        <w:rPr>
          <w:rFonts w:hAnsi="宋体"/>
          <w:spacing w:val="-8"/>
        </w:rPr>
        <w:t>投标报价单位（公章）：</w:t>
      </w:r>
      <w:r>
        <w:rPr>
          <w:rFonts w:hint="eastAsia" w:hAnsi="宋体"/>
          <w:spacing w:val="-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527" w:firstLine="388" w:firstLineChars="200"/>
        <w:textAlignment w:val="auto"/>
        <w:rPr>
          <w:spacing w:val="-8"/>
          <w:u w:val="single"/>
        </w:rPr>
      </w:pPr>
      <w:r>
        <w:rPr>
          <w:rFonts w:hAnsi="宋体"/>
          <w:spacing w:val="-8"/>
        </w:rPr>
        <w:t>法定代表人（盖章或签字）：</w:t>
      </w:r>
      <w:r>
        <w:rPr>
          <w:spacing w:val="-8"/>
          <w:u w:val="single"/>
        </w:rPr>
        <w:t xml:space="preserve">              </w:t>
      </w:r>
      <w:r>
        <w:rPr>
          <w:rFonts w:hint="eastAsia"/>
          <w:spacing w:val="-8"/>
          <w:u w:val="single"/>
          <w:lang w:val="en-US" w:eastAsia="zh-CN"/>
        </w:rPr>
        <w:t xml:space="preserve"> </w:t>
      </w:r>
      <w:r>
        <w:rPr>
          <w:spacing w:val="-8"/>
          <w:u w:val="single"/>
        </w:rPr>
        <w:t xml:space="preserve">       </w:t>
      </w:r>
      <w:r>
        <w:rPr>
          <w:rFonts w:hint="eastAsia"/>
          <w:spacing w:val="-8"/>
          <w:u w:val="single"/>
        </w:rPr>
        <w:t xml:space="preserve">   </w:t>
      </w:r>
      <w:r>
        <w:rPr>
          <w:rFonts w:hint="eastAsia"/>
          <w:spacing w:val="-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527" w:firstLine="388" w:firstLineChars="200"/>
        <w:textAlignment w:val="auto"/>
        <w:rPr>
          <w:spacing w:val="-8"/>
          <w:u w:val="single"/>
        </w:rPr>
      </w:pPr>
      <w:r>
        <w:rPr>
          <w:rFonts w:hAnsi="宋体"/>
          <w:spacing w:val="-8"/>
        </w:rPr>
        <w:t>或委托代理人（签字）：</w:t>
      </w:r>
      <w:r>
        <w:rPr>
          <w:spacing w:val="-8"/>
          <w:u w:val="single"/>
        </w:rPr>
        <w:t xml:space="preserve">                      </w:t>
      </w:r>
      <w:r>
        <w:rPr>
          <w:rFonts w:hint="eastAsia"/>
          <w:spacing w:val="-8"/>
          <w:u w:val="single"/>
        </w:rPr>
        <w:t xml:space="preserve">    </w:t>
      </w:r>
      <w:r>
        <w:rPr>
          <w:rFonts w:hint="eastAsia"/>
          <w:spacing w:val="-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527" w:firstLine="388" w:firstLineChars="200"/>
        <w:textAlignment w:val="auto"/>
        <w:rPr>
          <w:rFonts w:hint="eastAsia"/>
          <w:spacing w:val="-8"/>
        </w:rPr>
        <w:sectPr>
          <w:pgSz w:w="11907" w:h="16840"/>
          <w:pgMar w:top="1440" w:right="1080" w:bottom="1440" w:left="1080" w:header="851" w:footer="992" w:gutter="0"/>
          <w:cols w:space="425" w:num="1"/>
          <w:docGrid w:type="lines" w:linePitch="312" w:charSpace="0"/>
        </w:sectPr>
      </w:pPr>
      <w:r>
        <w:rPr>
          <w:rFonts w:hint="eastAsia"/>
          <w:spacing w:val="-8"/>
        </w:rPr>
        <w:t>日期：</w:t>
      </w:r>
      <w:r>
        <w:rPr>
          <w:rFonts w:hint="eastAsia"/>
          <w:spacing w:val="-8"/>
          <w:u w:val="single"/>
        </w:rPr>
        <w:t xml:space="preserve"> 202</w:t>
      </w:r>
      <w:r>
        <w:rPr>
          <w:rFonts w:hint="eastAsia"/>
          <w:spacing w:val="-8"/>
          <w:u w:val="single"/>
          <w:lang w:val="en-US" w:eastAsia="zh-CN"/>
        </w:rPr>
        <w:t xml:space="preserve">2 </w:t>
      </w:r>
      <w:r>
        <w:rPr>
          <w:rFonts w:hint="eastAsia"/>
          <w:spacing w:val="-8"/>
        </w:rPr>
        <w:t>年</w:t>
      </w:r>
      <w:r>
        <w:rPr>
          <w:rFonts w:hint="eastAsia"/>
          <w:spacing w:val="-8"/>
          <w:u w:val="single"/>
          <w:lang w:val="en-US" w:eastAsia="zh-CN"/>
        </w:rPr>
        <w:t>08</w:t>
      </w:r>
      <w:r>
        <w:rPr>
          <w:rFonts w:hint="eastAsia"/>
          <w:spacing w:val="-8"/>
        </w:rPr>
        <w:t>月</w:t>
      </w:r>
      <w:r>
        <w:rPr>
          <w:rFonts w:hint="eastAsia"/>
          <w:spacing w:val="-8"/>
          <w:u w:val="single"/>
          <w:lang w:val="en-US" w:eastAsia="zh-CN"/>
        </w:rPr>
        <w:t xml:space="preserve"> 22 </w:t>
      </w:r>
      <w:r>
        <w:rPr>
          <w:rFonts w:hint="eastAsia"/>
          <w:spacing w:val="-8"/>
        </w:rPr>
        <w:t>日</w:t>
      </w:r>
    </w:p>
    <w:p>
      <w:pPr>
        <w:pStyle w:val="6"/>
        <w:spacing w:line="390" w:lineRule="atLeast"/>
        <w:jc w:val="center"/>
        <w:rPr>
          <w:b/>
          <w:color w:val="000000"/>
          <w:sz w:val="44"/>
          <w:szCs w:val="44"/>
        </w:rPr>
      </w:pPr>
      <w:r>
        <w:rPr>
          <w:rFonts w:hint="eastAsia"/>
          <w:b/>
          <w:color w:val="000000"/>
          <w:sz w:val="44"/>
          <w:szCs w:val="44"/>
        </w:rPr>
        <w:t>法定代表人授权委托书</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rPr>
          <w:color w:val="000000"/>
          <w:sz w:val="28"/>
          <w:szCs w:val="28"/>
        </w:rPr>
      </w:pPr>
      <w:r>
        <w:rPr>
          <w:rFonts w:hint="eastAsia"/>
          <w:color w:val="000000"/>
          <w:sz w:val="28"/>
          <w:szCs w:val="28"/>
          <w:u w:val="single"/>
        </w:rPr>
        <w:t>天津市博川岩土工程有限公司</w:t>
      </w:r>
      <w:r>
        <w:rPr>
          <w:rFonts w:hint="eastAsia"/>
          <w:color w:val="000000"/>
          <w:sz w:val="28"/>
          <w:szCs w:val="28"/>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color w:val="000000"/>
          <w:sz w:val="28"/>
          <w:szCs w:val="28"/>
        </w:rPr>
      </w:pPr>
      <w:r>
        <w:rPr>
          <w:rFonts w:hint="eastAsia"/>
          <w:color w:val="000000"/>
          <w:sz w:val="28"/>
          <w:szCs w:val="28"/>
        </w:rPr>
        <w:t>本授权委托书声明：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color w:val="000000"/>
          <w:sz w:val="28"/>
          <w:szCs w:val="28"/>
        </w:rPr>
      </w:pPr>
      <w:r>
        <w:rPr>
          <w:rFonts w:hint="eastAsia"/>
          <w:color w:val="000000"/>
          <w:sz w:val="28"/>
          <w:szCs w:val="28"/>
        </w:rPr>
        <w:t>我</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(法人姓名) </w:t>
      </w:r>
      <w:r>
        <w:rPr>
          <w:rFonts w:hint="eastAsia"/>
          <w:color w:val="000000"/>
          <w:sz w:val="28"/>
          <w:szCs w:val="28"/>
        </w:rPr>
        <w:t>系</w:t>
      </w:r>
      <w:r>
        <w:rPr>
          <w:rFonts w:hint="eastAsia"/>
          <w:color w:val="000000"/>
          <w:sz w:val="28"/>
          <w:szCs w:val="28"/>
          <w:u w:val="single"/>
          <w:lang w:val="en-US" w:eastAsia="zh-CN"/>
        </w:rPr>
        <w:t xml:space="preserve">                           </w:t>
      </w:r>
      <w:r>
        <w:rPr>
          <w:rFonts w:hint="eastAsia"/>
          <w:color w:val="000000"/>
          <w:sz w:val="28"/>
          <w:szCs w:val="28"/>
          <w:u w:val="single"/>
        </w:rPr>
        <w:t>(单位名称)</w:t>
      </w:r>
      <w:r>
        <w:rPr>
          <w:rFonts w:hint="eastAsia"/>
          <w:color w:val="000000"/>
          <w:sz w:val="28"/>
          <w:szCs w:val="28"/>
          <w:u w:val="single"/>
          <w:lang w:val="en-US" w:eastAsia="zh-CN"/>
        </w:rPr>
        <w:t xml:space="preserve"> </w:t>
      </w:r>
      <w:r>
        <w:rPr>
          <w:rFonts w:hint="eastAsia"/>
          <w:color w:val="000000"/>
          <w:sz w:val="28"/>
          <w:szCs w:val="28"/>
        </w:rPr>
        <w:t>的法</w:t>
      </w:r>
      <w:r>
        <w:rPr>
          <w:rFonts w:hint="eastAsia" w:cs="Times New Roman"/>
          <w:color w:val="000000"/>
          <w:kern w:val="20"/>
          <w:sz w:val="28"/>
          <w:szCs w:val="28"/>
        </w:rPr>
        <w:t>人代表，现授权委托我公</w:t>
      </w:r>
      <w:r>
        <w:rPr>
          <w:rFonts w:hint="eastAsia"/>
          <w:color w:val="000000"/>
          <w:sz w:val="28"/>
          <w:szCs w:val="28"/>
        </w:rPr>
        <w:t>司员工</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(代理人姓名)为我的代理人，以本公司的名义参加</w:t>
      </w:r>
      <w:r>
        <w:rPr>
          <w:rFonts w:hint="eastAsia"/>
          <w:color w:val="000000"/>
          <w:kern w:val="20"/>
          <w:sz w:val="28"/>
          <w:szCs w:val="28"/>
        </w:rPr>
        <w:t>天津市博川岩土工程有限公司</w:t>
      </w:r>
      <w:r>
        <w:rPr>
          <w:rFonts w:hint="eastAsia"/>
          <w:color w:val="000000"/>
          <w:kern w:val="20"/>
          <w:sz w:val="28"/>
          <w:szCs w:val="28"/>
          <w:u w:val="single"/>
        </w:rPr>
        <w:t xml:space="preserve"> 雄安国贸中心项目基坑支护工程</w:t>
      </w:r>
      <w:r>
        <w:rPr>
          <w:rFonts w:hint="eastAsia"/>
          <w:color w:val="000000"/>
          <w:kern w:val="20"/>
          <w:sz w:val="28"/>
          <w:szCs w:val="28"/>
          <w:u w:val="single"/>
          <w:lang w:val="en-US" w:eastAsia="zh-CN"/>
        </w:rPr>
        <w:t xml:space="preserve"> </w:t>
      </w:r>
      <w:r>
        <w:rPr>
          <w:rFonts w:hint="eastAsia"/>
          <w:color w:val="000000"/>
          <w:kern w:val="20"/>
          <w:sz w:val="28"/>
          <w:szCs w:val="28"/>
          <w:u w:val="none"/>
          <w:lang w:val="en-US" w:eastAsia="zh-CN"/>
        </w:rPr>
        <w:t>水</w:t>
      </w:r>
      <w:r>
        <w:rPr>
          <w:rFonts w:hint="eastAsia" w:cs="Times New Roman"/>
          <w:color w:val="000000"/>
          <w:kern w:val="20"/>
          <w:sz w:val="28"/>
          <w:szCs w:val="28"/>
          <w:lang w:val="en-US" w:eastAsia="zh-CN"/>
        </w:rPr>
        <w:t>泥材料</w:t>
      </w:r>
      <w:r>
        <w:rPr>
          <w:rFonts w:hint="eastAsia" w:cs="Times New Roman"/>
          <w:color w:val="000000"/>
          <w:kern w:val="20"/>
          <w:sz w:val="28"/>
          <w:szCs w:val="28"/>
        </w:rPr>
        <w:t>招标与采购的一切相关活动。代理人在竞价、合同谈判、合同签署、结算、收款过程中所签署的一切文件和处理与之有关的一切事务，我均予以承认并无条件执行</w:t>
      </w:r>
      <w:r>
        <w:rPr>
          <w:rFonts w:hint="eastAsia"/>
          <w:color w:val="000000"/>
          <w:sz w:val="28"/>
          <w:szCs w:val="28"/>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color w:val="000000"/>
          <w:sz w:val="28"/>
          <w:szCs w:val="28"/>
        </w:rPr>
      </w:pPr>
      <w:r>
        <w:rPr>
          <w:color w:val="000000"/>
          <w:sz w:val="28"/>
          <w:szCs w:val="28"/>
        </w:rPr>
        <w:t>委托期限</w:t>
      </w:r>
      <w:r>
        <w:rPr>
          <w:rFonts w:hint="eastAsia"/>
          <w:color w:val="000000"/>
          <w:sz w:val="28"/>
          <w:szCs w:val="28"/>
        </w:rPr>
        <w:t>：</w:t>
      </w:r>
      <w:r>
        <w:rPr>
          <w:rFonts w:hint="eastAsia" w:cs="Times New Roman"/>
          <w:color w:val="000000"/>
          <w:kern w:val="20"/>
          <w:sz w:val="28"/>
          <w:szCs w:val="28"/>
        </w:rPr>
        <w:t>本授权签署之日起至</w:t>
      </w:r>
      <w:r>
        <w:rPr>
          <w:rFonts w:hint="eastAsia" w:cs="Times New Roman"/>
          <w:color w:val="000000"/>
          <w:kern w:val="20"/>
          <w:sz w:val="28"/>
          <w:szCs w:val="28"/>
          <w:lang w:val="en-US" w:eastAsia="zh-CN"/>
        </w:rPr>
        <w:t>12个月</w:t>
      </w:r>
      <w:r>
        <w:rPr>
          <w:rFonts w:hint="eastAsia"/>
          <w:color w:val="000000"/>
          <w:sz w:val="28"/>
          <w:szCs w:val="28"/>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color w:val="000000"/>
          <w:sz w:val="28"/>
          <w:szCs w:val="28"/>
        </w:rPr>
      </w:pPr>
      <w:r>
        <w:rPr>
          <w:rFonts w:hint="eastAsia"/>
          <w:color w:val="000000"/>
          <w:sz w:val="28"/>
          <w:szCs w:val="28"/>
        </w:rPr>
        <w:t>代理人无转委权，特此委托。</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color w:val="000000"/>
          <w:sz w:val="28"/>
          <w:szCs w:val="28"/>
        </w:rPr>
      </w:pPr>
      <w:r>
        <w:rPr>
          <w:rFonts w:hint="eastAsia"/>
          <w:color w:val="000000"/>
          <w:sz w:val="28"/>
          <w:szCs w:val="28"/>
        </w:rPr>
        <w:t>代理人姓名：</w:t>
      </w:r>
      <w:r>
        <w:rPr>
          <w:rFonts w:hint="eastAsia"/>
          <w:color w:val="000000"/>
          <w:sz w:val="28"/>
          <w:szCs w:val="28"/>
          <w:u w:val="single"/>
        </w:rPr>
        <w:t xml:space="preserve">  王化全 </w:t>
      </w:r>
      <w:r>
        <w:rPr>
          <w:rFonts w:hint="eastAsia"/>
          <w:color w:val="000000"/>
          <w:sz w:val="28"/>
          <w:szCs w:val="28"/>
        </w:rPr>
        <w:t>性别：</w:t>
      </w:r>
      <w:r>
        <w:rPr>
          <w:rFonts w:hint="eastAsia"/>
          <w:color w:val="000000"/>
          <w:sz w:val="28"/>
          <w:szCs w:val="28"/>
          <w:u w:val="single"/>
        </w:rPr>
        <w:t xml:space="preserve"> 男 </w:t>
      </w:r>
      <w:r>
        <w:rPr>
          <w:rFonts w:hint="eastAsia"/>
          <w:color w:val="000000"/>
          <w:sz w:val="28"/>
          <w:szCs w:val="28"/>
        </w:rPr>
        <w:t>年龄：</w:t>
      </w:r>
      <w:r>
        <w:rPr>
          <w:rFonts w:hint="eastAsia"/>
          <w:color w:val="000000"/>
          <w:sz w:val="28"/>
          <w:szCs w:val="28"/>
          <w:u w:val="single"/>
        </w:rPr>
        <w:t>5</w:t>
      </w:r>
      <w:r>
        <w:rPr>
          <w:rFonts w:hint="eastAsia"/>
          <w:color w:val="000000"/>
          <w:sz w:val="28"/>
          <w:szCs w:val="28"/>
          <w:u w:val="single"/>
          <w:lang w:val="en-US" w:eastAsia="zh-CN"/>
        </w:rPr>
        <w:t>6</w:t>
      </w:r>
      <w:r>
        <w:rPr>
          <w:rFonts w:hint="eastAsia"/>
          <w:color w:val="000000"/>
          <w:sz w:val="28"/>
          <w:szCs w:val="28"/>
          <w:u w:val="single"/>
        </w:rPr>
        <w:t xml:space="preserve"> </w:t>
      </w:r>
      <w:r>
        <w:rPr>
          <w:rFonts w:hint="eastAsia"/>
          <w:color w:val="000000"/>
          <w:sz w:val="28"/>
          <w:szCs w:val="28"/>
        </w:rPr>
        <w:t>联系电话：</w:t>
      </w:r>
      <w:r>
        <w:rPr>
          <w:rFonts w:hint="eastAsia"/>
          <w:color w:val="000000"/>
          <w:sz w:val="28"/>
          <w:szCs w:val="28"/>
          <w:u w:val="single"/>
        </w:rPr>
        <w:t>13803302653</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rFonts w:hint="eastAsia" w:eastAsia="宋体"/>
          <w:color w:val="000000"/>
          <w:sz w:val="28"/>
          <w:szCs w:val="28"/>
          <w:lang w:val="en-US" w:eastAsia="zh-CN"/>
        </w:rPr>
      </w:pPr>
      <w:r>
        <w:rPr>
          <w:rFonts w:hint="eastAsia"/>
          <w:color w:val="000000"/>
          <w:sz w:val="28"/>
          <w:szCs w:val="28"/>
        </w:rPr>
        <w:t>代理人身份证号码：</w:t>
      </w:r>
      <w:r>
        <w:rPr>
          <w:rFonts w:hint="eastAsia"/>
          <w:color w:val="000000"/>
          <w:sz w:val="28"/>
          <w:szCs w:val="28"/>
          <w:u w:val="single"/>
        </w:rPr>
        <w:t xml:space="preserve"> 130221196504097635</w:t>
      </w:r>
      <w:r>
        <w:rPr>
          <w:rFonts w:hint="eastAsia"/>
          <w:color w:val="000000"/>
          <w:sz w:val="28"/>
          <w:szCs w:val="28"/>
          <w:u w:val="single"/>
          <w:lang w:val="en-US" w:eastAsia="zh-CN"/>
        </w:rPr>
        <w:t xml:space="preserve"> </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auto"/>
        <w:rPr>
          <w:color w:val="000000"/>
          <w:sz w:val="28"/>
          <w:szCs w:val="28"/>
        </w:rPr>
      </w:pPr>
      <w:r>
        <w:rPr>
          <w:rFonts w:hint="eastAsia"/>
          <w:color w:val="000000"/>
          <w:sz w:val="28"/>
          <w:szCs w:val="28"/>
        </w:rPr>
        <w:t>代理人签字：</w:t>
      </w:r>
      <w:r>
        <w:rPr>
          <w:rFonts w:hint="eastAsia"/>
          <w:color w:val="000000"/>
          <w:sz w:val="28"/>
          <w:szCs w:val="28"/>
          <w:u w:val="single"/>
        </w:rPr>
        <w:t xml:space="preserve">              </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cs="Times New Roman"/>
          <w:color w:val="000000"/>
          <w:kern w:val="20"/>
          <w:sz w:val="28"/>
          <w:szCs w:val="28"/>
        </w:rPr>
      </w:pPr>
      <w:r>
        <w:rPr>
          <w:rFonts w:hint="eastAsia" w:cs="Times New Roman"/>
          <w:color w:val="000000"/>
          <w:kern w:val="20"/>
          <w:sz w:val="28"/>
          <w:szCs w:val="28"/>
        </w:rPr>
        <w:t>代理人身份证复印件</w:t>
      </w:r>
      <w:r>
        <w:rPr>
          <w:rFonts w:hint="eastAsia" w:cs="Times New Roman"/>
          <w:color w:val="000000"/>
          <w:kern w:val="20"/>
          <w:sz w:val="28"/>
          <w:szCs w:val="28"/>
          <w:lang w:val="en-US" w:eastAsia="zh-CN"/>
        </w:rPr>
        <w:t>粘贴处</w:t>
      </w:r>
      <w:r>
        <w:rPr>
          <w:rFonts w:hint="eastAsia" w:cs="Times New Roman"/>
          <w:color w:val="000000"/>
          <w:kern w:val="20"/>
          <w:sz w:val="28"/>
          <w:szCs w:val="28"/>
        </w:rPr>
        <w:t>（需盖章）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4981" w:type="dxa"/>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rFonts w:hint="default" w:ascii="华文中宋" w:hAnsi="华文中宋" w:eastAsia="华文中宋"/>
                <w:color w:val="333333"/>
                <w:sz w:val="28"/>
                <w:szCs w:val="28"/>
                <w:vertAlign w:val="baseline"/>
                <w:lang w:val="en-US" w:eastAsia="zh-CN"/>
              </w:rPr>
            </w:pPr>
          </w:p>
        </w:tc>
        <w:tc>
          <w:tcPr>
            <w:tcW w:w="4981" w:type="dxa"/>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rFonts w:ascii="华文中宋" w:hAnsi="华文中宋" w:eastAsia="华文中宋"/>
                <w:color w:val="333333"/>
                <w:sz w:val="28"/>
                <w:szCs w:val="28"/>
                <w:vertAlign w:val="baseline"/>
              </w:rPr>
            </w:pPr>
          </w:p>
        </w:tc>
      </w:tr>
    </w:tbl>
    <w:p>
      <w:pPr>
        <w:pStyle w:val="6"/>
        <w:spacing w:line="0" w:lineRule="atLeast"/>
        <w:ind w:right="560" w:firstLine="560" w:firstLineChars="200"/>
        <w:rPr>
          <w:color w:val="000000"/>
          <w:sz w:val="28"/>
          <w:szCs w:val="28"/>
        </w:rPr>
      </w:pPr>
      <w:r>
        <w:rPr>
          <w:rFonts w:hint="eastAsia"/>
          <w:color w:val="000000"/>
          <w:sz w:val="28"/>
          <w:szCs w:val="28"/>
        </w:rPr>
        <w:t>单位名称：</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(盖公章) </w:t>
      </w:r>
    </w:p>
    <w:p>
      <w:pPr>
        <w:pStyle w:val="6"/>
        <w:spacing w:line="0" w:lineRule="atLeast"/>
        <w:ind w:right="560" w:firstLine="560" w:firstLineChars="200"/>
        <w:rPr>
          <w:color w:val="000000"/>
          <w:sz w:val="28"/>
          <w:szCs w:val="28"/>
          <w:u w:val="single"/>
        </w:rPr>
      </w:pPr>
      <w:r>
        <w:rPr>
          <w:rFonts w:hint="eastAsia"/>
          <w:color w:val="000000"/>
          <w:sz w:val="28"/>
          <w:szCs w:val="28"/>
        </w:rPr>
        <w:t>法定代表人：</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(签章)   </w:t>
      </w:r>
    </w:p>
    <w:p>
      <w:pPr>
        <w:spacing w:line="400" w:lineRule="exact"/>
        <w:ind w:right="528" w:firstLine="560" w:firstLineChars="200"/>
        <w:rPr>
          <w:rFonts w:ascii="Times New Roman" w:hAnsi="Times New Roman" w:eastAsia="华文中宋" w:cs="Times New Roman"/>
          <w:color w:val="333333"/>
          <w:sz w:val="30"/>
          <w:szCs w:val="30"/>
        </w:rPr>
      </w:pPr>
      <w:r>
        <w:rPr>
          <w:rFonts w:hint="eastAsia"/>
          <w:color w:val="000000"/>
          <w:sz w:val="28"/>
          <w:szCs w:val="28"/>
        </w:rPr>
        <w:t>日期：</w:t>
      </w:r>
      <w:r>
        <w:rPr>
          <w:rFonts w:hint="eastAsia"/>
          <w:color w:val="000000"/>
          <w:sz w:val="28"/>
          <w:szCs w:val="28"/>
          <w:u w:val="single"/>
        </w:rPr>
        <w:t>202</w:t>
      </w:r>
      <w:r>
        <w:rPr>
          <w:rFonts w:hint="eastAsia"/>
          <w:color w:val="000000"/>
          <w:sz w:val="28"/>
          <w:szCs w:val="28"/>
          <w:u w:val="single"/>
          <w:lang w:val="en-US" w:eastAsia="zh-CN"/>
        </w:rPr>
        <w:t>2</w:t>
      </w:r>
      <w:r>
        <w:rPr>
          <w:rFonts w:hint="eastAsia"/>
          <w:color w:val="000000"/>
          <w:sz w:val="28"/>
          <w:szCs w:val="28"/>
        </w:rPr>
        <w:t>年</w:t>
      </w:r>
      <w:r>
        <w:rPr>
          <w:rFonts w:hint="eastAsia"/>
          <w:color w:val="000000"/>
          <w:sz w:val="28"/>
          <w:szCs w:val="28"/>
          <w:u w:val="single"/>
          <w:lang w:val="en-US" w:eastAsia="zh-CN"/>
        </w:rPr>
        <w:t>08</w:t>
      </w:r>
      <w:r>
        <w:rPr>
          <w:rFonts w:hint="eastAsia"/>
          <w:color w:val="000000"/>
          <w:sz w:val="28"/>
          <w:szCs w:val="28"/>
        </w:rPr>
        <w:t>月</w:t>
      </w:r>
      <w:r>
        <w:rPr>
          <w:rFonts w:hint="eastAsia"/>
          <w:color w:val="000000"/>
          <w:sz w:val="28"/>
          <w:szCs w:val="28"/>
          <w:u w:val="single"/>
          <w:lang w:val="en-US" w:eastAsia="zh-CN"/>
        </w:rPr>
        <w:t>22</w:t>
      </w:r>
      <w:r>
        <w:rPr>
          <w:rFonts w:hint="eastAsia"/>
          <w:color w:val="000000"/>
          <w:sz w:val="28"/>
          <w:szCs w:val="28"/>
        </w:rPr>
        <w:t>日</w:t>
      </w:r>
    </w:p>
    <w:p>
      <w:pPr>
        <w:keepNext w:val="0"/>
        <w:keepLines w:val="0"/>
        <w:pageBreakBefore w:val="0"/>
        <w:widowControl w:val="0"/>
        <w:kinsoku/>
        <w:wordWrap/>
        <w:overflowPunct/>
        <w:topLinePunct w:val="0"/>
        <w:autoSpaceDE/>
        <w:autoSpaceDN/>
        <w:bidi w:val="0"/>
        <w:adjustRightInd/>
        <w:snapToGrid w:val="0"/>
        <w:spacing w:line="360" w:lineRule="auto"/>
        <w:ind w:right="527" w:firstLine="388" w:firstLineChars="200"/>
        <w:textAlignment w:val="auto"/>
        <w:rPr>
          <w:rFonts w:hint="eastAsia"/>
          <w:spacing w:val="-8"/>
        </w:rPr>
      </w:pPr>
    </w:p>
    <w:p>
      <w:pPr>
        <w:keepNext w:val="0"/>
        <w:keepLines w:val="0"/>
        <w:pageBreakBefore w:val="0"/>
        <w:widowControl w:val="0"/>
        <w:kinsoku/>
        <w:wordWrap/>
        <w:overflowPunct/>
        <w:topLinePunct w:val="0"/>
        <w:autoSpaceDE/>
        <w:autoSpaceDN/>
        <w:bidi w:val="0"/>
        <w:adjustRightInd/>
        <w:snapToGrid w:val="0"/>
        <w:spacing w:line="360" w:lineRule="auto"/>
        <w:ind w:right="527" w:firstLine="388" w:firstLineChars="200"/>
        <w:textAlignment w:val="auto"/>
        <w:rPr>
          <w:rFonts w:hint="eastAsia"/>
          <w:spacing w:val="-8"/>
        </w:rPr>
      </w:pPr>
    </w:p>
    <w:sectPr>
      <w:footerReference r:id="rId3" w:type="default"/>
      <w:pgSz w:w="11907" w:h="16840"/>
      <w:pgMar w:top="1134" w:right="1077" w:bottom="1134" w:left="1077"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sdt>
      <w:sdtPr>
        <w:id w:val="-1146350013"/>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EyZTVlMWYxYjJiZjA0MjcwYzIwNmRmMDNkNjJkMmMifQ=="/>
  </w:docVars>
  <w:rsids>
    <w:rsidRoot w:val="004C55E8"/>
    <w:rsid w:val="000014BA"/>
    <w:rsid w:val="00017FAD"/>
    <w:rsid w:val="0003003A"/>
    <w:rsid w:val="0005474A"/>
    <w:rsid w:val="000561EC"/>
    <w:rsid w:val="00061019"/>
    <w:rsid w:val="000631DC"/>
    <w:rsid w:val="00063EF6"/>
    <w:rsid w:val="00075CD6"/>
    <w:rsid w:val="000B5D44"/>
    <w:rsid w:val="000C519F"/>
    <w:rsid w:val="000D1D4F"/>
    <w:rsid w:val="000E27AF"/>
    <w:rsid w:val="000F555D"/>
    <w:rsid w:val="00120A42"/>
    <w:rsid w:val="00120FE1"/>
    <w:rsid w:val="00133E7F"/>
    <w:rsid w:val="00134246"/>
    <w:rsid w:val="00136AF0"/>
    <w:rsid w:val="001453A2"/>
    <w:rsid w:val="00145A42"/>
    <w:rsid w:val="00146D0B"/>
    <w:rsid w:val="0014760D"/>
    <w:rsid w:val="00151530"/>
    <w:rsid w:val="0015245D"/>
    <w:rsid w:val="0016545A"/>
    <w:rsid w:val="00165E36"/>
    <w:rsid w:val="00176E22"/>
    <w:rsid w:val="001773E7"/>
    <w:rsid w:val="00180D45"/>
    <w:rsid w:val="00184368"/>
    <w:rsid w:val="00195067"/>
    <w:rsid w:val="001C7E1D"/>
    <w:rsid w:val="001D6E40"/>
    <w:rsid w:val="001D746F"/>
    <w:rsid w:val="001E3C96"/>
    <w:rsid w:val="0022743E"/>
    <w:rsid w:val="0022784A"/>
    <w:rsid w:val="00233D38"/>
    <w:rsid w:val="0023582C"/>
    <w:rsid w:val="0026769C"/>
    <w:rsid w:val="00267A01"/>
    <w:rsid w:val="00272A36"/>
    <w:rsid w:val="002747E4"/>
    <w:rsid w:val="00294DF8"/>
    <w:rsid w:val="002B2AA4"/>
    <w:rsid w:val="002B53FB"/>
    <w:rsid w:val="002B6803"/>
    <w:rsid w:val="002D42B4"/>
    <w:rsid w:val="002E0B81"/>
    <w:rsid w:val="002E4639"/>
    <w:rsid w:val="003127BC"/>
    <w:rsid w:val="00335917"/>
    <w:rsid w:val="003366A1"/>
    <w:rsid w:val="00350AE5"/>
    <w:rsid w:val="003526B8"/>
    <w:rsid w:val="0035565F"/>
    <w:rsid w:val="00356D7A"/>
    <w:rsid w:val="00362F2F"/>
    <w:rsid w:val="003664E0"/>
    <w:rsid w:val="00366FE7"/>
    <w:rsid w:val="003917BF"/>
    <w:rsid w:val="003975CA"/>
    <w:rsid w:val="003B0CEF"/>
    <w:rsid w:val="003B59D8"/>
    <w:rsid w:val="003C34C3"/>
    <w:rsid w:val="003C4595"/>
    <w:rsid w:val="003C756D"/>
    <w:rsid w:val="003D165A"/>
    <w:rsid w:val="003E5FD7"/>
    <w:rsid w:val="003F0F0B"/>
    <w:rsid w:val="00432D73"/>
    <w:rsid w:val="00434FCC"/>
    <w:rsid w:val="00442AB4"/>
    <w:rsid w:val="00453A7A"/>
    <w:rsid w:val="0047080D"/>
    <w:rsid w:val="00483652"/>
    <w:rsid w:val="004C55E8"/>
    <w:rsid w:val="0050383E"/>
    <w:rsid w:val="00511099"/>
    <w:rsid w:val="00513A9A"/>
    <w:rsid w:val="00515742"/>
    <w:rsid w:val="00534762"/>
    <w:rsid w:val="005355F0"/>
    <w:rsid w:val="00541F99"/>
    <w:rsid w:val="00543F60"/>
    <w:rsid w:val="00561A85"/>
    <w:rsid w:val="005729BC"/>
    <w:rsid w:val="005C0DA2"/>
    <w:rsid w:val="005C3FF6"/>
    <w:rsid w:val="006036AA"/>
    <w:rsid w:val="0063041D"/>
    <w:rsid w:val="00632A83"/>
    <w:rsid w:val="00640AD5"/>
    <w:rsid w:val="00681B2B"/>
    <w:rsid w:val="00682486"/>
    <w:rsid w:val="006852F0"/>
    <w:rsid w:val="006861D1"/>
    <w:rsid w:val="00696FE3"/>
    <w:rsid w:val="006A36E5"/>
    <w:rsid w:val="006A42F6"/>
    <w:rsid w:val="006A6542"/>
    <w:rsid w:val="006C3ECF"/>
    <w:rsid w:val="006E1724"/>
    <w:rsid w:val="006F0D63"/>
    <w:rsid w:val="00726514"/>
    <w:rsid w:val="007335D0"/>
    <w:rsid w:val="007434A0"/>
    <w:rsid w:val="00750D0C"/>
    <w:rsid w:val="00766DBF"/>
    <w:rsid w:val="00767FE2"/>
    <w:rsid w:val="007715FF"/>
    <w:rsid w:val="007923E6"/>
    <w:rsid w:val="007A616E"/>
    <w:rsid w:val="007A74BE"/>
    <w:rsid w:val="007B4646"/>
    <w:rsid w:val="007B5958"/>
    <w:rsid w:val="007C71A7"/>
    <w:rsid w:val="007E1627"/>
    <w:rsid w:val="007E1E9F"/>
    <w:rsid w:val="007E397C"/>
    <w:rsid w:val="007F37DB"/>
    <w:rsid w:val="00802AD8"/>
    <w:rsid w:val="00805194"/>
    <w:rsid w:val="0081268E"/>
    <w:rsid w:val="00813DD7"/>
    <w:rsid w:val="00813EDD"/>
    <w:rsid w:val="00817A48"/>
    <w:rsid w:val="008259E4"/>
    <w:rsid w:val="0082605E"/>
    <w:rsid w:val="0086690E"/>
    <w:rsid w:val="00870C67"/>
    <w:rsid w:val="00886FEB"/>
    <w:rsid w:val="00892B5A"/>
    <w:rsid w:val="008A54E1"/>
    <w:rsid w:val="008C18E5"/>
    <w:rsid w:val="008C6FF5"/>
    <w:rsid w:val="008E7AD3"/>
    <w:rsid w:val="008F0C91"/>
    <w:rsid w:val="009019B4"/>
    <w:rsid w:val="00905DE0"/>
    <w:rsid w:val="009177B0"/>
    <w:rsid w:val="00921C4E"/>
    <w:rsid w:val="00930D79"/>
    <w:rsid w:val="009347FD"/>
    <w:rsid w:val="00956D8B"/>
    <w:rsid w:val="009643B0"/>
    <w:rsid w:val="00964E40"/>
    <w:rsid w:val="009827EE"/>
    <w:rsid w:val="00996F8F"/>
    <w:rsid w:val="009A3AAC"/>
    <w:rsid w:val="009C7F0A"/>
    <w:rsid w:val="009E2BF9"/>
    <w:rsid w:val="009E4209"/>
    <w:rsid w:val="009F13C8"/>
    <w:rsid w:val="00A041B3"/>
    <w:rsid w:val="00A2630A"/>
    <w:rsid w:val="00A351A5"/>
    <w:rsid w:val="00A42662"/>
    <w:rsid w:val="00A45918"/>
    <w:rsid w:val="00A6766A"/>
    <w:rsid w:val="00A752DF"/>
    <w:rsid w:val="00A812E0"/>
    <w:rsid w:val="00A852E9"/>
    <w:rsid w:val="00A921F5"/>
    <w:rsid w:val="00A93843"/>
    <w:rsid w:val="00AA08AD"/>
    <w:rsid w:val="00AC5DE5"/>
    <w:rsid w:val="00AD2D82"/>
    <w:rsid w:val="00AD6212"/>
    <w:rsid w:val="00AE1B3F"/>
    <w:rsid w:val="00AE3136"/>
    <w:rsid w:val="00AE6B76"/>
    <w:rsid w:val="00AF1281"/>
    <w:rsid w:val="00AF3AF5"/>
    <w:rsid w:val="00AF63A9"/>
    <w:rsid w:val="00B00CC8"/>
    <w:rsid w:val="00B03C93"/>
    <w:rsid w:val="00B1526D"/>
    <w:rsid w:val="00B244D0"/>
    <w:rsid w:val="00B31D92"/>
    <w:rsid w:val="00B34E01"/>
    <w:rsid w:val="00B34EAF"/>
    <w:rsid w:val="00B50C99"/>
    <w:rsid w:val="00B56B69"/>
    <w:rsid w:val="00B57664"/>
    <w:rsid w:val="00B84E21"/>
    <w:rsid w:val="00BC6FC1"/>
    <w:rsid w:val="00BD592D"/>
    <w:rsid w:val="00BD7088"/>
    <w:rsid w:val="00BE6906"/>
    <w:rsid w:val="00BF4879"/>
    <w:rsid w:val="00C312F5"/>
    <w:rsid w:val="00C60C45"/>
    <w:rsid w:val="00C6421E"/>
    <w:rsid w:val="00C70122"/>
    <w:rsid w:val="00C94532"/>
    <w:rsid w:val="00CA7180"/>
    <w:rsid w:val="00CB6686"/>
    <w:rsid w:val="00CC0C83"/>
    <w:rsid w:val="00CF4028"/>
    <w:rsid w:val="00D269F7"/>
    <w:rsid w:val="00D37ABE"/>
    <w:rsid w:val="00D41917"/>
    <w:rsid w:val="00D514DB"/>
    <w:rsid w:val="00D52D7A"/>
    <w:rsid w:val="00D65AD7"/>
    <w:rsid w:val="00D66A71"/>
    <w:rsid w:val="00D713EF"/>
    <w:rsid w:val="00D80FE7"/>
    <w:rsid w:val="00DA606C"/>
    <w:rsid w:val="00DC2B07"/>
    <w:rsid w:val="00DF59B5"/>
    <w:rsid w:val="00DF6F1E"/>
    <w:rsid w:val="00E0474C"/>
    <w:rsid w:val="00E0758B"/>
    <w:rsid w:val="00E1526A"/>
    <w:rsid w:val="00E34DA6"/>
    <w:rsid w:val="00E447A5"/>
    <w:rsid w:val="00E458B2"/>
    <w:rsid w:val="00E72B77"/>
    <w:rsid w:val="00E74E23"/>
    <w:rsid w:val="00E819D4"/>
    <w:rsid w:val="00E85196"/>
    <w:rsid w:val="00EE004A"/>
    <w:rsid w:val="00EF2430"/>
    <w:rsid w:val="00EF488C"/>
    <w:rsid w:val="00F07825"/>
    <w:rsid w:val="00F111D5"/>
    <w:rsid w:val="00F153CC"/>
    <w:rsid w:val="00F1784E"/>
    <w:rsid w:val="00F228AA"/>
    <w:rsid w:val="00F603FA"/>
    <w:rsid w:val="00F818E5"/>
    <w:rsid w:val="00FA00AB"/>
    <w:rsid w:val="00FA357A"/>
    <w:rsid w:val="00FA459E"/>
    <w:rsid w:val="00FC0C9B"/>
    <w:rsid w:val="00FE3B76"/>
    <w:rsid w:val="00FE58CA"/>
    <w:rsid w:val="00FF3E03"/>
    <w:rsid w:val="010C5A22"/>
    <w:rsid w:val="019F50C8"/>
    <w:rsid w:val="03052A93"/>
    <w:rsid w:val="03B46F36"/>
    <w:rsid w:val="046516A4"/>
    <w:rsid w:val="05C35105"/>
    <w:rsid w:val="06B850DE"/>
    <w:rsid w:val="08C57AA9"/>
    <w:rsid w:val="092D481E"/>
    <w:rsid w:val="09A76D85"/>
    <w:rsid w:val="0C070640"/>
    <w:rsid w:val="0CAA6CAB"/>
    <w:rsid w:val="0D0111C5"/>
    <w:rsid w:val="0E4B6341"/>
    <w:rsid w:val="0ECB257D"/>
    <w:rsid w:val="12056D50"/>
    <w:rsid w:val="12D43A8C"/>
    <w:rsid w:val="13EB41FA"/>
    <w:rsid w:val="14936E3F"/>
    <w:rsid w:val="14ED6EB5"/>
    <w:rsid w:val="150C0679"/>
    <w:rsid w:val="15196D16"/>
    <w:rsid w:val="161C4F1F"/>
    <w:rsid w:val="165F5141"/>
    <w:rsid w:val="18AA501D"/>
    <w:rsid w:val="18B274DD"/>
    <w:rsid w:val="18F86895"/>
    <w:rsid w:val="1AA12394"/>
    <w:rsid w:val="1B172F53"/>
    <w:rsid w:val="1BD650BE"/>
    <w:rsid w:val="1CBC2252"/>
    <w:rsid w:val="1E4008E9"/>
    <w:rsid w:val="216C1A59"/>
    <w:rsid w:val="2184263B"/>
    <w:rsid w:val="219D0524"/>
    <w:rsid w:val="21F259FA"/>
    <w:rsid w:val="22B328A4"/>
    <w:rsid w:val="233B17AD"/>
    <w:rsid w:val="23E0672D"/>
    <w:rsid w:val="2443573A"/>
    <w:rsid w:val="24AC3E39"/>
    <w:rsid w:val="260760B1"/>
    <w:rsid w:val="26F20B9C"/>
    <w:rsid w:val="27514612"/>
    <w:rsid w:val="2856314B"/>
    <w:rsid w:val="28AA02DF"/>
    <w:rsid w:val="295A45AE"/>
    <w:rsid w:val="29F42CE4"/>
    <w:rsid w:val="2A01383B"/>
    <w:rsid w:val="2A0758C4"/>
    <w:rsid w:val="2A74233D"/>
    <w:rsid w:val="2B0760E4"/>
    <w:rsid w:val="2D7B0AAF"/>
    <w:rsid w:val="2D9E2D84"/>
    <w:rsid w:val="302C362B"/>
    <w:rsid w:val="30350479"/>
    <w:rsid w:val="316E7B39"/>
    <w:rsid w:val="3193315A"/>
    <w:rsid w:val="31FE67B7"/>
    <w:rsid w:val="34584889"/>
    <w:rsid w:val="348E7FB8"/>
    <w:rsid w:val="35176C93"/>
    <w:rsid w:val="38054592"/>
    <w:rsid w:val="3BF943C2"/>
    <w:rsid w:val="3C0E1DB7"/>
    <w:rsid w:val="3CEE644C"/>
    <w:rsid w:val="3D0D307C"/>
    <w:rsid w:val="3D461BC2"/>
    <w:rsid w:val="3E9E39B5"/>
    <w:rsid w:val="3EED2D3A"/>
    <w:rsid w:val="3F0B0C0B"/>
    <w:rsid w:val="41DB7429"/>
    <w:rsid w:val="4357533C"/>
    <w:rsid w:val="452F685E"/>
    <w:rsid w:val="460A7715"/>
    <w:rsid w:val="47C4368B"/>
    <w:rsid w:val="48B63E39"/>
    <w:rsid w:val="49150616"/>
    <w:rsid w:val="4C3D6EFE"/>
    <w:rsid w:val="4CD70596"/>
    <w:rsid w:val="4DA54171"/>
    <w:rsid w:val="4F5D6240"/>
    <w:rsid w:val="5065139A"/>
    <w:rsid w:val="50D656B1"/>
    <w:rsid w:val="51CA2F5C"/>
    <w:rsid w:val="52E35BCB"/>
    <w:rsid w:val="538D1DB9"/>
    <w:rsid w:val="548E0A81"/>
    <w:rsid w:val="54EC2366"/>
    <w:rsid w:val="574D38FB"/>
    <w:rsid w:val="57F409E1"/>
    <w:rsid w:val="58315F63"/>
    <w:rsid w:val="58896FC3"/>
    <w:rsid w:val="5A2570B4"/>
    <w:rsid w:val="5B0D4D97"/>
    <w:rsid w:val="5B1A5CB5"/>
    <w:rsid w:val="5CAB43DD"/>
    <w:rsid w:val="5E7C1F57"/>
    <w:rsid w:val="62DD41FF"/>
    <w:rsid w:val="64592280"/>
    <w:rsid w:val="68D12C9D"/>
    <w:rsid w:val="69497E83"/>
    <w:rsid w:val="69816E96"/>
    <w:rsid w:val="6A0E3073"/>
    <w:rsid w:val="6A372C18"/>
    <w:rsid w:val="6A570A63"/>
    <w:rsid w:val="6A677D92"/>
    <w:rsid w:val="6A6B17D0"/>
    <w:rsid w:val="6AA17436"/>
    <w:rsid w:val="6ACE0CA4"/>
    <w:rsid w:val="6B5172F5"/>
    <w:rsid w:val="6B6535FA"/>
    <w:rsid w:val="6C0A76BF"/>
    <w:rsid w:val="6C7D39C9"/>
    <w:rsid w:val="6FAC1AB4"/>
    <w:rsid w:val="6FC102A3"/>
    <w:rsid w:val="717756D3"/>
    <w:rsid w:val="749A41CE"/>
    <w:rsid w:val="7594791E"/>
    <w:rsid w:val="7665466D"/>
    <w:rsid w:val="781C392B"/>
    <w:rsid w:val="79062C97"/>
    <w:rsid w:val="79295002"/>
    <w:rsid w:val="7B1C57BA"/>
    <w:rsid w:val="7B841FBE"/>
    <w:rsid w:val="7BC75AFA"/>
    <w:rsid w:val="7D622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3"/>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日期 Char"/>
    <w:basedOn w:val="9"/>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iTianKong.com</Company>
  <Pages>2</Pages>
  <Words>1372</Words>
  <Characters>1448</Characters>
  <Lines>8</Lines>
  <Paragraphs>2</Paragraphs>
  <TotalTime>5</TotalTime>
  <ScaleCrop>false</ScaleCrop>
  <LinksUpToDate>false</LinksUpToDate>
  <CharactersWithSpaces>1673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2016-04-20T03:48:00Z</dcterms:created>
  <dc:creator>k</dc:creator>
  <cp:lastModifiedBy>Admin</cp:lastModifiedBy>
  <cp:lastPrinted>2022-06-24T08:29:00Z</cp:lastPrinted>
  <dcterms:modified xsi:type="dcterms:W3CDTF">2022-08-18T01:55:39Z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161ED35BB943481489AE287FAD861A66</vt:lpwstr>
  </property>
</Properties>
</file>